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6" w:rsidRDefault="003051D6" w:rsidP="003051D6">
      <w:pPr>
        <w:jc w:val="center"/>
        <w:rPr>
          <w:rFonts w:ascii="Garamond" w:hAnsi="Garamond"/>
          <w:b/>
          <w:sz w:val="32"/>
          <w:szCs w:val="32"/>
        </w:rPr>
      </w:pPr>
    </w:p>
    <w:p w:rsidR="003051D6" w:rsidRPr="0061027A" w:rsidRDefault="00AD3A65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>Dagsorden:</w:t>
      </w:r>
      <w:r w:rsidR="003051D6" w:rsidRPr="0061027A">
        <w:rPr>
          <w:rFonts w:ascii="Arial" w:hAnsi="Arial" w:cs="Arial"/>
          <w:b/>
          <w:sz w:val="32"/>
          <w:szCs w:val="32"/>
        </w:rPr>
        <w:t xml:space="preserve"> Forældrerådsmøde d. </w:t>
      </w:r>
      <w:r w:rsidR="00CD3031" w:rsidRPr="0061027A">
        <w:rPr>
          <w:rFonts w:ascii="Arial" w:hAnsi="Arial" w:cs="Arial"/>
          <w:b/>
          <w:sz w:val="32"/>
          <w:szCs w:val="32"/>
        </w:rPr>
        <w:t xml:space="preserve">09.04 2014 </w:t>
      </w:r>
      <w:r w:rsidR="00FA7EC2" w:rsidRPr="0061027A">
        <w:rPr>
          <w:rFonts w:ascii="Arial" w:hAnsi="Arial" w:cs="Arial"/>
          <w:b/>
          <w:sz w:val="32"/>
          <w:szCs w:val="32"/>
        </w:rPr>
        <w:t xml:space="preserve">Øst </w:t>
      </w:r>
      <w:r w:rsidR="00CB13AD" w:rsidRPr="0061027A">
        <w:rPr>
          <w:rFonts w:ascii="Arial" w:hAnsi="Arial" w:cs="Arial"/>
          <w:b/>
          <w:sz w:val="32"/>
          <w:szCs w:val="32"/>
        </w:rPr>
        <w:t>2</w:t>
      </w:r>
      <w:r w:rsidR="00FA7EC2" w:rsidRPr="0061027A">
        <w:rPr>
          <w:rFonts w:ascii="Arial" w:hAnsi="Arial" w:cs="Arial"/>
          <w:b/>
          <w:sz w:val="32"/>
          <w:szCs w:val="32"/>
        </w:rPr>
        <w:t>, administrationsbygningen</w:t>
      </w:r>
      <w:r w:rsidR="00684276" w:rsidRPr="0061027A">
        <w:rPr>
          <w:rFonts w:ascii="Arial" w:hAnsi="Arial" w:cs="Arial"/>
          <w:b/>
          <w:sz w:val="32"/>
          <w:szCs w:val="32"/>
        </w:rPr>
        <w:t xml:space="preserve">. </w:t>
      </w:r>
    </w:p>
    <w:p w:rsidR="00AD3A65" w:rsidRPr="0061027A" w:rsidRDefault="00C47A41" w:rsidP="00AD3A65">
      <w:pPr>
        <w:rPr>
          <w:rFonts w:ascii="Arial" w:hAnsi="Arial" w:cs="Arial"/>
          <w:b/>
        </w:rPr>
      </w:pPr>
      <w:r w:rsidRPr="0061027A">
        <w:rPr>
          <w:rFonts w:ascii="Arial" w:hAnsi="Arial" w:cs="Arial"/>
          <w:b/>
        </w:rPr>
        <w:t>Afbud fra</w:t>
      </w:r>
      <w:r w:rsidR="001C74A4" w:rsidRPr="0061027A">
        <w:rPr>
          <w:rFonts w:ascii="Arial" w:hAnsi="Arial" w:cs="Arial"/>
          <w:b/>
        </w:rPr>
        <w:t>:</w:t>
      </w:r>
      <w:r w:rsidRPr="0061027A">
        <w:rPr>
          <w:rFonts w:ascii="Arial" w:hAnsi="Arial" w:cs="Arial"/>
          <w:b/>
        </w:rPr>
        <w:t xml:space="preserve"> </w:t>
      </w:r>
      <w:r w:rsidR="00CD3031" w:rsidRPr="0061027A">
        <w:rPr>
          <w:rFonts w:ascii="Arial" w:hAnsi="Arial" w:cs="Arial"/>
          <w:b/>
        </w:rPr>
        <w:t xml:space="preserve">(Rie kommer </w:t>
      </w:r>
      <w:r w:rsidR="0061027A" w:rsidRPr="0061027A">
        <w:rPr>
          <w:rFonts w:ascii="Arial" w:hAnsi="Arial" w:cs="Arial"/>
          <w:b/>
        </w:rPr>
        <w:t>1515</w:t>
      </w:r>
      <w:r w:rsidR="00CD3031" w:rsidRPr="0061027A">
        <w:rPr>
          <w:rFonts w:ascii="Arial" w:hAnsi="Arial" w:cs="Arial"/>
          <w:b/>
        </w:rPr>
        <w:t xml:space="preserve">) </w:t>
      </w:r>
    </w:p>
    <w:tbl>
      <w:tblPr>
        <w:tblStyle w:val="Tabel-Gitter"/>
        <w:tblW w:w="0" w:type="auto"/>
        <w:tblLook w:val="01E0"/>
      </w:tblPr>
      <w:tblGrid>
        <w:gridCol w:w="3259"/>
        <w:gridCol w:w="3259"/>
        <w:gridCol w:w="3260"/>
        <w:gridCol w:w="3260"/>
      </w:tblGrid>
      <w:tr w:rsidR="006339A7" w:rsidRPr="0061027A" w:rsidTr="00CD3031">
        <w:tc>
          <w:tcPr>
            <w:tcW w:w="3259" w:type="dxa"/>
            <w:shd w:val="clear" w:color="auto" w:fill="00B0F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Emne</w:t>
            </w:r>
          </w:p>
        </w:tc>
        <w:tc>
          <w:tcPr>
            <w:tcW w:w="3259" w:type="dxa"/>
            <w:shd w:val="clear" w:color="auto" w:fill="00B0F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Omhandlende</w:t>
            </w:r>
          </w:p>
        </w:tc>
        <w:tc>
          <w:tcPr>
            <w:tcW w:w="3260" w:type="dxa"/>
            <w:shd w:val="clear" w:color="auto" w:fill="00B0F0"/>
          </w:tcPr>
          <w:p w:rsidR="00935F1E" w:rsidRPr="0061027A" w:rsidRDefault="00935F1E" w:rsidP="005C21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  <w:tc>
          <w:tcPr>
            <w:tcW w:w="3260" w:type="dxa"/>
            <w:shd w:val="clear" w:color="auto" w:fill="00B0F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Referat</w:t>
            </w:r>
          </w:p>
        </w:tc>
      </w:tr>
      <w:tr w:rsidR="006339A7" w:rsidRPr="0061027A" w:rsidTr="005C21DD">
        <w:tc>
          <w:tcPr>
            <w:tcW w:w="3259" w:type="dxa"/>
          </w:tcPr>
          <w:p w:rsidR="00160273" w:rsidRPr="0061027A" w:rsidRDefault="00D434FA" w:rsidP="00AD3A65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1</w:t>
            </w:r>
            <w:r w:rsidR="00160273" w:rsidRPr="0061027A">
              <w:rPr>
                <w:rFonts w:ascii="Arial" w:hAnsi="Arial" w:cs="Arial"/>
                <w:b/>
              </w:rPr>
              <w:t>. Godkendelse af dagsorden</w:t>
            </w:r>
          </w:p>
          <w:p w:rsidR="00160273" w:rsidRPr="0061027A" w:rsidRDefault="00160273" w:rsidP="00AD3A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Dagsorden gennemgås og punkter til evt. tilføjes</w:t>
            </w:r>
          </w:p>
        </w:tc>
        <w:tc>
          <w:tcPr>
            <w:tcW w:w="3260" w:type="dxa"/>
          </w:tcPr>
          <w:p w:rsidR="00160273" w:rsidRPr="0061027A" w:rsidRDefault="00160273" w:rsidP="005C21DD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Alle</w:t>
            </w:r>
          </w:p>
        </w:tc>
        <w:tc>
          <w:tcPr>
            <w:tcW w:w="3260" w:type="dxa"/>
          </w:tcPr>
          <w:p w:rsidR="00160273" w:rsidRPr="0061027A" w:rsidRDefault="008E386E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Godkendt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2</w:t>
            </w:r>
            <w:r w:rsidR="00A45979" w:rsidRPr="0061027A">
              <w:rPr>
                <w:rFonts w:ascii="Arial" w:hAnsi="Arial" w:cs="Arial"/>
                <w:b/>
              </w:rPr>
              <w:t>. Nyt fra forældrene</w:t>
            </w:r>
          </w:p>
        </w:tc>
        <w:tc>
          <w:tcPr>
            <w:tcW w:w="3259" w:type="dxa"/>
          </w:tcPr>
          <w:p w:rsidR="00A45979" w:rsidRPr="0061027A" w:rsidRDefault="006C76DC" w:rsidP="008E386E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  <w:bCs/>
              </w:rPr>
              <w:t xml:space="preserve">Spørgsmål </w:t>
            </w:r>
            <w:r w:rsidR="008E386E" w:rsidRPr="0061027A">
              <w:rPr>
                <w:rFonts w:ascii="Arial" w:hAnsi="Arial" w:cs="Arial"/>
                <w:bCs/>
              </w:rPr>
              <w:t>vedr.</w:t>
            </w:r>
            <w:r w:rsidRPr="0061027A">
              <w:rPr>
                <w:rFonts w:ascii="Arial" w:hAnsi="Arial" w:cs="Arial"/>
                <w:bCs/>
              </w:rPr>
              <w:t xml:space="preserve"> </w:t>
            </w:r>
            <w:r w:rsidR="00CD3031" w:rsidRPr="0061027A">
              <w:rPr>
                <w:rFonts w:ascii="Arial" w:hAnsi="Arial" w:cs="Arial"/>
                <w:bCs/>
              </w:rPr>
              <w:t>Ændringer på boområdet som følge af besparelser</w:t>
            </w:r>
          </w:p>
        </w:tc>
        <w:tc>
          <w:tcPr>
            <w:tcW w:w="3260" w:type="dxa"/>
          </w:tcPr>
          <w:p w:rsidR="00A45979" w:rsidRDefault="00CD3031" w:rsidP="00D9330C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Marianne</w:t>
            </w: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Default="0047357E" w:rsidP="00D9330C">
            <w:pPr>
              <w:rPr>
                <w:rFonts w:ascii="Arial" w:hAnsi="Arial" w:cs="Arial"/>
              </w:rPr>
            </w:pPr>
          </w:p>
          <w:p w:rsidR="0047357E" w:rsidRPr="0061027A" w:rsidRDefault="0047357E" w:rsidP="00D9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Voksentilbud:</w:t>
            </w:r>
          </w:p>
        </w:tc>
        <w:tc>
          <w:tcPr>
            <w:tcW w:w="3260" w:type="dxa"/>
          </w:tcPr>
          <w:p w:rsidR="00452CAD" w:rsidRDefault="008E386E" w:rsidP="00D9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besparelser på hele Refsnæs, fordi vi har færre børn/ung</w:t>
            </w:r>
            <w:r w:rsidR="00452CAD">
              <w:rPr>
                <w:rFonts w:ascii="Arial" w:hAnsi="Arial" w:cs="Arial"/>
              </w:rPr>
              <w:t>e. Dette vil forventeligt ske igen i sommer 2014</w:t>
            </w:r>
          </w:p>
          <w:p w:rsidR="00BA0E93" w:rsidRDefault="00452CAD" w:rsidP="00D9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ledelsens at foretage rokeringer/tilpasninger hvilket foretages ud fra en vurdering af hvordan de tilstedeværende kompetencer anvendes bedst muligt til gavn for børn/unge og driften af andre opgaver og udvikling. </w:t>
            </w:r>
          </w:p>
          <w:p w:rsidR="0047357E" w:rsidRDefault="00BA0E93" w:rsidP="00D9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arbejder målrettet med</w:t>
            </w:r>
            <w:r w:rsidR="00CD7CA2">
              <w:rPr>
                <w:rFonts w:ascii="Arial" w:hAnsi="Arial" w:cs="Arial"/>
              </w:rPr>
              <w:t xml:space="preserve"> høj kvalitet på boområdet, des ud agtet, at der</w:t>
            </w:r>
            <w:r>
              <w:rPr>
                <w:rFonts w:ascii="Arial" w:hAnsi="Arial" w:cs="Arial"/>
              </w:rPr>
              <w:t xml:space="preserve"> e</w:t>
            </w:r>
            <w:r w:rsidR="00CD7CA2">
              <w:rPr>
                <w:rFonts w:ascii="Arial" w:hAnsi="Arial" w:cs="Arial"/>
              </w:rPr>
              <w:t>r en tidsbegrænset konstruktion i forhold til afdelingsleder og teamkoordinatorer.</w:t>
            </w:r>
            <w:r>
              <w:rPr>
                <w:rFonts w:ascii="Arial" w:hAnsi="Arial" w:cs="Arial"/>
              </w:rPr>
              <w:t xml:space="preserve"> </w:t>
            </w:r>
          </w:p>
          <w:p w:rsidR="00CD7CA2" w:rsidRDefault="00CD7CA2" w:rsidP="00D9330C">
            <w:pPr>
              <w:rPr>
                <w:rFonts w:ascii="Arial" w:hAnsi="Arial" w:cs="Arial"/>
              </w:rPr>
            </w:pPr>
          </w:p>
          <w:p w:rsidR="0047357E" w:rsidRPr="0061027A" w:rsidRDefault="0047357E" w:rsidP="0047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har talt med chefen for voksenhandicap, og har spurgt ind til om Refsnæs kan oprette et voksentilbud</w:t>
            </w:r>
            <w:r w:rsidR="00927894">
              <w:rPr>
                <w:rFonts w:ascii="Arial" w:hAnsi="Arial" w:cs="Arial"/>
              </w:rPr>
              <w:t xml:space="preserve"> el. om der kan tilbygges på Præstehaven</w:t>
            </w:r>
            <w:r>
              <w:rPr>
                <w:rFonts w:ascii="Arial" w:hAnsi="Arial" w:cs="Arial"/>
              </w:rPr>
              <w:t>. Vi er dog ikke godkendt til et §</w:t>
            </w:r>
            <w:r w:rsidR="009278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108 tilbud, men er godkendt til §107 tilbud. 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3</w:t>
            </w:r>
            <w:r w:rsidR="00A45979" w:rsidRPr="0061027A">
              <w:rPr>
                <w:rFonts w:ascii="Arial" w:hAnsi="Arial" w:cs="Arial"/>
                <w:b/>
              </w:rPr>
              <w:t>. Nyt fra afdelingerne</w:t>
            </w:r>
          </w:p>
        </w:tc>
        <w:tc>
          <w:tcPr>
            <w:tcW w:w="3259" w:type="dxa"/>
          </w:tcPr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Orientering: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Vest: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Toppen: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Egehuset: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Birkehuset:</w:t>
            </w:r>
          </w:p>
        </w:tc>
        <w:tc>
          <w:tcPr>
            <w:tcW w:w="3260" w:type="dxa"/>
          </w:tcPr>
          <w:p w:rsidR="00A45979" w:rsidRPr="0061027A" w:rsidRDefault="00A45979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D7CA2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Toppen/Vest:</w:t>
            </w:r>
          </w:p>
          <w:p w:rsidR="00CD7CA2" w:rsidRDefault="00CD7CA2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D72B5">
              <w:rPr>
                <w:rFonts w:ascii="Arial" w:hAnsi="Arial" w:cs="Arial"/>
              </w:rPr>
              <w:t>tor forandring lige nu</w:t>
            </w:r>
            <w:r>
              <w:rPr>
                <w:rFonts w:ascii="Arial" w:hAnsi="Arial" w:cs="Arial"/>
              </w:rPr>
              <w:t xml:space="preserve"> med ny afdelingsleder. Vi har haft vores første møde og hvilket </w:t>
            </w:r>
            <w:r w:rsidR="00FD72B5">
              <w:rPr>
                <w:rFonts w:ascii="Arial" w:hAnsi="Arial" w:cs="Arial"/>
              </w:rPr>
              <w:t xml:space="preserve">var spændende og rigtig godt. Vi forsøger, at se det positive i tingene. </w:t>
            </w:r>
          </w:p>
          <w:p w:rsidR="00FD72B5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Vores rengøring</w:t>
            </w:r>
            <w:r w:rsidR="00CD7CA2">
              <w:rPr>
                <w:rFonts w:ascii="Arial" w:hAnsi="Arial" w:cs="Arial"/>
              </w:rPr>
              <w:t>sassistent</w:t>
            </w:r>
            <w:r>
              <w:rPr>
                <w:rFonts w:ascii="Arial" w:hAnsi="Arial" w:cs="Arial"/>
              </w:rPr>
              <w:t xml:space="preserve"> går på efterløn,</w:t>
            </w:r>
            <w:r w:rsidR="00CD7CA2">
              <w:rPr>
                <w:rFonts w:ascii="Arial" w:hAnsi="Arial" w:cs="Arial"/>
              </w:rPr>
              <w:t xml:space="preserve"> og arbejdet varetages eksternt indtil videre.</w:t>
            </w:r>
            <w:r>
              <w:rPr>
                <w:rFonts w:ascii="Arial" w:hAnsi="Arial" w:cs="Arial"/>
              </w:rPr>
              <w:t xml:space="preserve"> </w:t>
            </w:r>
            <w:r w:rsidR="00CD7CA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 </w:t>
            </w:r>
            <w:r w:rsidR="00CD7CA2">
              <w:rPr>
                <w:rFonts w:ascii="Arial" w:hAnsi="Arial" w:cs="Arial"/>
              </w:rPr>
              <w:t>pædagog fra Vest kommer op på Toppen og en pædagog fra Toppen blæiver teamkoordinator på Vest. Vi</w:t>
            </w:r>
            <w:r>
              <w:rPr>
                <w:rFonts w:ascii="Arial" w:hAnsi="Arial" w:cs="Arial"/>
              </w:rPr>
              <w:t xml:space="preserve"> glæder sig til at lære Rie at kende. Vi er to </w:t>
            </w:r>
            <w:r w:rsidR="00CD7CA2">
              <w:rPr>
                <w:rFonts w:ascii="Arial" w:hAnsi="Arial" w:cs="Arial"/>
              </w:rPr>
              <w:t>pædagoger der er i gang med 2. diplom/</w:t>
            </w:r>
            <w:r>
              <w:rPr>
                <w:rFonts w:ascii="Arial" w:hAnsi="Arial" w:cs="Arial"/>
              </w:rPr>
              <w:t xml:space="preserve">synsmodul. </w:t>
            </w:r>
          </w:p>
          <w:p w:rsidR="00CD7CA2" w:rsidRDefault="00CD7CA2" w:rsidP="00DF3E39">
            <w:pPr>
              <w:rPr>
                <w:rFonts w:ascii="Arial" w:hAnsi="Arial" w:cs="Arial"/>
              </w:rPr>
            </w:pPr>
          </w:p>
          <w:p w:rsidR="00CD7CA2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Egehuset/Birkehuset: </w:t>
            </w:r>
          </w:p>
          <w:p w:rsidR="00CD7CA2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er glade for, at vi har fået en teamkoordinator </w:t>
            </w:r>
            <w:r w:rsidR="00CD7CA2">
              <w:rPr>
                <w:rFonts w:ascii="Arial" w:hAnsi="Arial" w:cs="Arial"/>
              </w:rPr>
              <w:t xml:space="preserve">mere </w:t>
            </w:r>
            <w:r>
              <w:rPr>
                <w:rFonts w:ascii="Arial" w:hAnsi="Arial" w:cs="Arial"/>
              </w:rPr>
              <w:t xml:space="preserve">og vi er spændte på </w:t>
            </w:r>
            <w:r w:rsidR="00CD7CA2">
              <w:rPr>
                <w:rFonts w:ascii="Arial" w:hAnsi="Arial" w:cs="Arial"/>
              </w:rPr>
              <w:t xml:space="preserve">hvordan </w:t>
            </w:r>
            <w:r>
              <w:rPr>
                <w:rFonts w:ascii="Arial" w:hAnsi="Arial" w:cs="Arial"/>
              </w:rPr>
              <w:t xml:space="preserve"> det hele kommer til at</w:t>
            </w:r>
            <w:r w:rsidR="00CD7CA2">
              <w:rPr>
                <w:rFonts w:ascii="Arial" w:hAnsi="Arial" w:cs="Arial"/>
              </w:rPr>
              <w:t>fungere når Rie nu har alle boenheder</w:t>
            </w:r>
            <w:r>
              <w:rPr>
                <w:rFonts w:ascii="Arial" w:hAnsi="Arial" w:cs="Arial"/>
              </w:rPr>
              <w:t xml:space="preserve">. Vi har en </w:t>
            </w:r>
            <w:r w:rsidR="00CD7CA2">
              <w:rPr>
                <w:rFonts w:ascii="Arial" w:hAnsi="Arial" w:cs="Arial"/>
              </w:rPr>
              <w:t xml:space="preserve">pædagog </w:t>
            </w:r>
            <w:r>
              <w:rPr>
                <w:rFonts w:ascii="Arial" w:hAnsi="Arial" w:cs="Arial"/>
              </w:rPr>
              <w:t xml:space="preserve">på </w:t>
            </w:r>
            <w:r w:rsidR="00CD7CA2">
              <w:rPr>
                <w:rFonts w:ascii="Arial" w:hAnsi="Arial" w:cs="Arial"/>
              </w:rPr>
              <w:t>2. diplom/</w:t>
            </w:r>
            <w:r>
              <w:rPr>
                <w:rFonts w:ascii="Arial" w:hAnsi="Arial" w:cs="Arial"/>
              </w:rPr>
              <w:t>synsmodul.</w:t>
            </w:r>
          </w:p>
          <w:p w:rsidR="00FD72B5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D7CA2" w:rsidRDefault="00FD72B5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Birkehuset: </w:t>
            </w:r>
          </w:p>
          <w:p w:rsidR="00CD7CA2" w:rsidRDefault="00927894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går godt, og vi er ved at planlægge en kolonitur her i</w:t>
            </w:r>
            <w:r w:rsidR="00CD7CA2">
              <w:rPr>
                <w:rFonts w:ascii="Arial" w:hAnsi="Arial" w:cs="Arial"/>
              </w:rPr>
              <w:t xml:space="preserve"> juni. Vi glæder os til at få</w:t>
            </w:r>
            <w:r>
              <w:rPr>
                <w:rFonts w:ascii="Arial" w:hAnsi="Arial" w:cs="Arial"/>
              </w:rPr>
              <w:t xml:space="preserve"> 3 personaler tilbage fra barsel.</w:t>
            </w:r>
          </w:p>
          <w:p w:rsidR="00FD72B5" w:rsidRDefault="00927894" w:rsidP="00DF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D7CA2" w:rsidRDefault="00FD72B5" w:rsidP="00927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Generelt: Sj. Festival</w:t>
            </w:r>
            <w:r w:rsidR="00927894">
              <w:rPr>
                <w:rFonts w:ascii="Arial" w:hAnsi="Arial" w:cs="Arial"/>
              </w:rPr>
              <w:t>- hvor alle afdelinger deltager med de beboere der har lyst og som magter det.</w:t>
            </w:r>
            <w:r>
              <w:rPr>
                <w:rFonts w:ascii="Arial" w:hAnsi="Arial" w:cs="Arial"/>
              </w:rPr>
              <w:t xml:space="preserve"> </w:t>
            </w:r>
          </w:p>
          <w:p w:rsidR="00CD7CA2" w:rsidRDefault="00CD7CA2" w:rsidP="00927894">
            <w:pPr>
              <w:rPr>
                <w:rFonts w:ascii="Arial" w:hAnsi="Arial" w:cs="Arial"/>
              </w:rPr>
            </w:pPr>
          </w:p>
          <w:p w:rsidR="00FD72B5" w:rsidRPr="0061027A" w:rsidRDefault="00D11875" w:rsidP="00927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holder fagdag i boområdet i juni måned, hvor både vores læge og vores psykiater kommer og underviser. 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4</w:t>
            </w:r>
            <w:r w:rsidR="00A45979" w:rsidRPr="0061027A">
              <w:rPr>
                <w:rFonts w:ascii="Arial" w:hAnsi="Arial" w:cs="Arial"/>
                <w:b/>
              </w:rPr>
              <w:t>. Nyt fra ledelsen</w:t>
            </w:r>
          </w:p>
        </w:tc>
        <w:tc>
          <w:tcPr>
            <w:tcW w:w="3259" w:type="dxa"/>
          </w:tcPr>
          <w:p w:rsidR="00A45979" w:rsidRPr="0061027A" w:rsidRDefault="006C76DC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Nyt Social</w:t>
            </w:r>
            <w:r w:rsidR="0066683C">
              <w:rPr>
                <w:rFonts w:ascii="Arial" w:hAnsi="Arial" w:cs="Arial"/>
              </w:rPr>
              <w:t>t</w:t>
            </w:r>
            <w:r w:rsidRPr="0061027A">
              <w:rPr>
                <w:rFonts w:ascii="Arial" w:hAnsi="Arial" w:cs="Arial"/>
              </w:rPr>
              <w:t xml:space="preserve"> tilsyn</w:t>
            </w:r>
          </w:p>
        </w:tc>
        <w:tc>
          <w:tcPr>
            <w:tcW w:w="3260" w:type="dxa"/>
          </w:tcPr>
          <w:p w:rsidR="00A45979" w:rsidRPr="0061027A" w:rsidRDefault="0066683C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7F3E3B" w:rsidRPr="0061027A" w:rsidRDefault="0066683C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Orientering omkring opstart af det nye sociale tilsyn, der er etableret pr. 01.01 2014 </w:t>
            </w:r>
          </w:p>
        </w:tc>
      </w:tr>
      <w:tr w:rsidR="006339A7" w:rsidRPr="0061027A" w:rsidTr="005C21DD">
        <w:tc>
          <w:tcPr>
            <w:tcW w:w="3259" w:type="dxa"/>
          </w:tcPr>
          <w:p w:rsidR="00F366E4" w:rsidRPr="0061027A" w:rsidRDefault="00F366E4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F366E4" w:rsidRPr="0061027A" w:rsidRDefault="00F366E4" w:rsidP="00A4503B">
            <w:pPr>
              <w:rPr>
                <w:rFonts w:ascii="Arial" w:hAnsi="Arial" w:cs="Arial"/>
              </w:rPr>
            </w:pPr>
            <w:r w:rsidRPr="00684329">
              <w:rPr>
                <w:rFonts w:ascii="Arial" w:hAnsi="Arial" w:cs="Arial"/>
              </w:rPr>
              <w:t>Det Nye Refsnæs – Nye ydelser</w:t>
            </w:r>
          </w:p>
        </w:tc>
        <w:tc>
          <w:tcPr>
            <w:tcW w:w="3260" w:type="dxa"/>
          </w:tcPr>
          <w:p w:rsidR="00F366E4" w:rsidRPr="0061027A" w:rsidRDefault="00684329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F366E4" w:rsidRDefault="001468A0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udarbejdet og markedsført 9 nye ydelser i form af produktark – kan ses på hjemmesiden. Disse skal være med til at styrke Refsnæs økonomi og give anledning til at vi sammensætter individuelle forløb.</w:t>
            </w:r>
          </w:p>
          <w:p w:rsidR="001468A0" w:rsidRDefault="001468A0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 har andre ”resultater som kort blev drøftet. </w:t>
            </w:r>
          </w:p>
          <w:p w:rsidR="001468A0" w:rsidRDefault="001468A0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 afsluttes med udgangen af april 2014.05.08</w:t>
            </w:r>
          </w:p>
          <w:p w:rsidR="001468A0" w:rsidRPr="0061027A" w:rsidRDefault="001468A0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Markedsføring og produktudvikling fortsættes</w:t>
            </w:r>
          </w:p>
        </w:tc>
      </w:tr>
      <w:tr w:rsidR="006339A7" w:rsidRPr="0061027A" w:rsidTr="005C21DD">
        <w:tc>
          <w:tcPr>
            <w:tcW w:w="3259" w:type="dxa"/>
          </w:tcPr>
          <w:p w:rsidR="006C76DC" w:rsidRPr="0061027A" w:rsidRDefault="006C76DC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6C76DC" w:rsidRPr="0061027A" w:rsidRDefault="006C76DC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Ny organisering af boområdet</w:t>
            </w:r>
          </w:p>
        </w:tc>
        <w:tc>
          <w:tcPr>
            <w:tcW w:w="3260" w:type="dxa"/>
          </w:tcPr>
          <w:p w:rsidR="006C76DC" w:rsidRPr="0061027A" w:rsidRDefault="0066683C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 og Rie</w:t>
            </w:r>
          </w:p>
        </w:tc>
        <w:tc>
          <w:tcPr>
            <w:tcW w:w="3260" w:type="dxa"/>
          </w:tcPr>
          <w:p w:rsidR="006339A7" w:rsidRDefault="0066683C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W, er stoppet som afd. leder på B</w:t>
            </w:r>
            <w:r w:rsidR="00CD7CA2">
              <w:rPr>
                <w:rFonts w:ascii="Arial" w:hAnsi="Arial" w:cs="Arial"/>
              </w:rPr>
              <w:t xml:space="preserve">området. </w:t>
            </w:r>
          </w:p>
          <w:p w:rsidR="006339A7" w:rsidRDefault="006339A7" w:rsidP="00AD3A65">
            <w:pPr>
              <w:rPr>
                <w:rFonts w:ascii="Arial" w:hAnsi="Arial" w:cs="Arial"/>
              </w:rPr>
            </w:pPr>
          </w:p>
          <w:p w:rsidR="0066683C" w:rsidRDefault="00CD7CA2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Ledelsen er i samarbejde med Regionen i Projekt Refnæs 2</w:t>
            </w:r>
            <w:r w:rsidR="0066683C">
              <w:rPr>
                <w:rFonts w:ascii="Arial" w:hAnsi="Arial" w:cs="Arial"/>
              </w:rPr>
              <w:t xml:space="preserve"> </w:t>
            </w:r>
            <w:r w:rsidR="006339A7">
              <w:rPr>
                <w:rFonts w:ascii="Arial" w:hAnsi="Arial" w:cs="Arial"/>
              </w:rPr>
              <w:t xml:space="preserve">i gang med </w:t>
            </w:r>
            <w:r w:rsidR="0066683C">
              <w:rPr>
                <w:rFonts w:ascii="Arial" w:hAnsi="Arial" w:cs="Arial"/>
              </w:rPr>
              <w:t xml:space="preserve">at udrede, hvordan vi fremtidigt kan sikre et økonomisk bæredygtigt Refsnæs. </w:t>
            </w:r>
            <w:r w:rsidR="006339A7">
              <w:rPr>
                <w:rFonts w:ascii="Arial" w:hAnsi="Arial" w:cs="Arial"/>
              </w:rPr>
              <w:t xml:space="preserve">Afdelingslederstillingen er derfor indtil videre besat med </w:t>
            </w:r>
            <w:r w:rsidR="0066683C">
              <w:rPr>
                <w:rFonts w:ascii="Arial" w:hAnsi="Arial" w:cs="Arial"/>
              </w:rPr>
              <w:t xml:space="preserve">Rie </w:t>
            </w:r>
            <w:r w:rsidR="006339A7">
              <w:rPr>
                <w:rFonts w:ascii="Arial" w:hAnsi="Arial" w:cs="Arial"/>
              </w:rPr>
              <w:t xml:space="preserve">der således er afdelingsleder for </w:t>
            </w:r>
            <w:r w:rsidR="0066683C">
              <w:rPr>
                <w:rFonts w:ascii="Arial" w:hAnsi="Arial" w:cs="Arial"/>
              </w:rPr>
              <w:t xml:space="preserve">begge boområderne, samtidig har vi øget antallet af teamkoordinatorer </w:t>
            </w:r>
            <w:r w:rsidR="006339A7">
              <w:rPr>
                <w:rFonts w:ascii="Arial" w:hAnsi="Arial" w:cs="Arial"/>
              </w:rPr>
              <w:t xml:space="preserve">så der er en </w:t>
            </w:r>
            <w:r w:rsidR="0066683C">
              <w:rPr>
                <w:rFonts w:ascii="Arial" w:hAnsi="Arial" w:cs="Arial"/>
              </w:rPr>
              <w:t xml:space="preserve">på hver boafdeling. </w:t>
            </w:r>
          </w:p>
          <w:p w:rsidR="00EF4348" w:rsidRPr="0061027A" w:rsidRDefault="00EF4348" w:rsidP="00AD3A65">
            <w:pPr>
              <w:rPr>
                <w:rFonts w:ascii="Arial" w:hAnsi="Arial" w:cs="Arial"/>
              </w:rPr>
            </w:pP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A45979" w:rsidRPr="0061027A" w:rsidRDefault="006C76DC" w:rsidP="00A4503B">
            <w:pPr>
              <w:rPr>
                <w:rFonts w:ascii="Arial" w:hAnsi="Arial" w:cs="Arial"/>
              </w:rPr>
            </w:pPr>
            <w:r w:rsidRPr="00684329">
              <w:rPr>
                <w:rFonts w:ascii="Arial" w:hAnsi="Arial" w:cs="Arial"/>
              </w:rPr>
              <w:t>VISO</w:t>
            </w:r>
          </w:p>
        </w:tc>
        <w:tc>
          <w:tcPr>
            <w:tcW w:w="3260" w:type="dxa"/>
          </w:tcPr>
          <w:p w:rsidR="00A45979" w:rsidRPr="0061027A" w:rsidRDefault="00AB583F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A45979" w:rsidRPr="0061027A" w:rsidRDefault="001468A0" w:rsidP="00146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 overtager den landsdækkende rådgivning. Indtil videre og frem ti</w:t>
            </w:r>
            <w:r w:rsidR="00684329">
              <w:rPr>
                <w:rFonts w:ascii="Arial" w:hAnsi="Arial" w:cs="Arial"/>
              </w:rPr>
              <w:t>l og med 2015 kommer der ikk</w:t>
            </w:r>
            <w:r>
              <w:rPr>
                <w:rFonts w:ascii="Arial" w:hAnsi="Arial" w:cs="Arial"/>
              </w:rPr>
              <w:t xml:space="preserve">e ændringer i driften. Refsnæs har arbejdet med en præsentation af området for VISO. 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6C76DC" w:rsidRPr="0061027A" w:rsidRDefault="006C76DC" w:rsidP="006C76DC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Evaluering af kommunalreformen</w:t>
            </w:r>
          </w:p>
        </w:tc>
        <w:tc>
          <w:tcPr>
            <w:tcW w:w="3260" w:type="dxa"/>
          </w:tcPr>
          <w:p w:rsidR="00A45979" w:rsidRPr="0061027A" w:rsidRDefault="00AB583F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6339A7" w:rsidRDefault="006339A7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Evalueringen af kommunalreformen har ikke fået den håbede positive effekt for vores specialiserede område, hvorfor Refsnæs skole og boområde fortsat skal bestå ved hjælp af takster og IDV (in</w:t>
            </w:r>
            <w:r w:rsidR="006843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tægtsdækket virksomhed)</w:t>
            </w:r>
            <w:r w:rsidR="00684329">
              <w:rPr>
                <w:rFonts w:ascii="Arial" w:hAnsi="Arial" w:cs="Arial"/>
              </w:rPr>
              <w:t>.</w:t>
            </w:r>
          </w:p>
          <w:p w:rsidR="00AB583F" w:rsidRDefault="00AB583F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Spiseforstyrrelsesområdet samt neur</w:t>
            </w:r>
            <w:r w:rsidR="006339A7">
              <w:rPr>
                <w:rFonts w:ascii="Arial" w:hAnsi="Arial" w:cs="Arial"/>
              </w:rPr>
              <w:t>oområdet er blevet prioriteret i evalueringen af kommunalreformen.</w:t>
            </w:r>
          </w:p>
          <w:p w:rsidR="00AB583F" w:rsidRPr="0061027A" w:rsidRDefault="00AB583F" w:rsidP="00633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evalueringen af kommunalreformen opfordrer man meget kommunerne til at hjemtage de specialiserede tilbud til egen kommune. </w:t>
            </w:r>
          </w:p>
        </w:tc>
      </w:tr>
      <w:tr w:rsidR="006339A7" w:rsidRPr="0061027A" w:rsidTr="005C21DD">
        <w:tc>
          <w:tcPr>
            <w:tcW w:w="3259" w:type="dxa"/>
          </w:tcPr>
          <w:p w:rsidR="006C76DC" w:rsidRPr="0061027A" w:rsidRDefault="006C76DC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6C76DC" w:rsidRPr="0061027A" w:rsidRDefault="006C76DC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Status på efterskolen</w:t>
            </w:r>
          </w:p>
        </w:tc>
        <w:tc>
          <w:tcPr>
            <w:tcW w:w="3260" w:type="dxa"/>
          </w:tcPr>
          <w:p w:rsidR="006C76DC" w:rsidRPr="0061027A" w:rsidRDefault="00AB583F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8E386E" w:rsidRPr="0061027A" w:rsidRDefault="006339A7" w:rsidP="00633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pt.</w:t>
            </w:r>
            <w:r w:rsidR="00AB583F">
              <w:rPr>
                <w:rFonts w:ascii="Arial" w:hAnsi="Arial" w:cs="Arial"/>
              </w:rPr>
              <w:t xml:space="preserve"> 8 i sagsbehandling ude i kommunerne, og vi har 1</w:t>
            </w:r>
            <w:r>
              <w:rPr>
                <w:rFonts w:ascii="Arial" w:hAnsi="Arial" w:cs="Arial"/>
              </w:rPr>
              <w:t xml:space="preserve"> elev </w:t>
            </w:r>
            <w:r w:rsidR="00AB583F">
              <w:rPr>
                <w:rFonts w:ascii="Arial" w:hAnsi="Arial" w:cs="Arial"/>
              </w:rPr>
              <w:t>som er</w:t>
            </w:r>
            <w:r>
              <w:rPr>
                <w:rFonts w:ascii="Arial" w:hAnsi="Arial" w:cs="Arial"/>
              </w:rPr>
              <w:t xml:space="preserve"> bevilliget plads. V</w:t>
            </w:r>
            <w:r w:rsidR="00AB583F">
              <w:rPr>
                <w:rFonts w:ascii="Arial" w:hAnsi="Arial" w:cs="Arial"/>
              </w:rPr>
              <w:t>i for</w:t>
            </w:r>
            <w:r>
              <w:rPr>
                <w:rFonts w:ascii="Arial" w:hAnsi="Arial" w:cs="Arial"/>
              </w:rPr>
              <w:t>venter at efterskolen starter</w:t>
            </w:r>
            <w:r w:rsidR="00AB583F">
              <w:rPr>
                <w:rFonts w:ascii="Arial" w:hAnsi="Arial" w:cs="Arial"/>
              </w:rPr>
              <w:t>, og vi er ved at planlægge den daglige drift med perso</w:t>
            </w:r>
            <w:r w:rsidR="008E386E">
              <w:rPr>
                <w:rFonts w:ascii="Arial" w:hAnsi="Arial" w:cs="Arial"/>
              </w:rPr>
              <w:t>n</w:t>
            </w:r>
            <w:r w:rsidR="00AB583F">
              <w:rPr>
                <w:rFonts w:ascii="Arial" w:hAnsi="Arial" w:cs="Arial"/>
              </w:rPr>
              <w:t xml:space="preserve">ale, </w:t>
            </w:r>
            <w:r>
              <w:rPr>
                <w:rFonts w:ascii="Arial" w:hAnsi="Arial" w:cs="Arial"/>
              </w:rPr>
              <w:t xml:space="preserve">indhold i fritidsdelen, </w:t>
            </w:r>
            <w:r w:rsidR="00AB583F">
              <w:rPr>
                <w:rFonts w:ascii="Arial" w:hAnsi="Arial" w:cs="Arial"/>
              </w:rPr>
              <w:t xml:space="preserve">osv. 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D11875" w:rsidP="00AD3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</w:t>
            </w:r>
            <w:r w:rsidR="008E386E">
              <w:rPr>
                <w:rFonts w:ascii="Arial" w:hAnsi="Arial" w:cs="Arial"/>
                <w:b/>
              </w:rPr>
              <w:t>Familiedag</w:t>
            </w:r>
          </w:p>
        </w:tc>
        <w:tc>
          <w:tcPr>
            <w:tcW w:w="3259" w:type="dxa"/>
          </w:tcPr>
          <w:p w:rsidR="00A45979" w:rsidRPr="0061027A" w:rsidRDefault="00D11875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gør vi?</w:t>
            </w:r>
          </w:p>
        </w:tc>
        <w:tc>
          <w:tcPr>
            <w:tcW w:w="3260" w:type="dxa"/>
          </w:tcPr>
          <w:p w:rsidR="00A45979" w:rsidRPr="0061027A" w:rsidRDefault="00D11875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Lisbeth</w:t>
            </w:r>
          </w:p>
        </w:tc>
        <w:tc>
          <w:tcPr>
            <w:tcW w:w="3260" w:type="dxa"/>
          </w:tcPr>
          <w:p w:rsidR="00A45979" w:rsidRDefault="006339A7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Forældrerådet</w:t>
            </w:r>
            <w:r w:rsidR="00D11875">
              <w:rPr>
                <w:rFonts w:ascii="Arial" w:hAnsi="Arial" w:cs="Arial"/>
              </w:rPr>
              <w:t xml:space="preserve"> har 2 timer til rådighed. I efteråret da vi evaluerede familiedagen, drøftede vi, at vi ønskede et foredrag om seksualitet. Vicky kender en sexolog Lene Alexander, som kan holde et oplæg omkring dette. </w:t>
            </w:r>
          </w:p>
          <w:p w:rsidR="00D11875" w:rsidRDefault="00D11875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”Alle har ret til et seksualliv”</w:t>
            </w:r>
            <w:r w:rsidR="00A235F5">
              <w:rPr>
                <w:rFonts w:ascii="Arial" w:hAnsi="Arial" w:cs="Arial"/>
              </w:rPr>
              <w:t xml:space="preserve"> </w:t>
            </w:r>
          </w:p>
          <w:p w:rsidR="00A235F5" w:rsidRDefault="00A235F5" w:rsidP="00AD3A65">
            <w:pPr>
              <w:rPr>
                <w:rFonts w:ascii="Arial" w:hAnsi="Arial" w:cs="Arial"/>
              </w:rPr>
            </w:pPr>
          </w:p>
          <w:p w:rsidR="00A235F5" w:rsidRDefault="00A235F5" w:rsidP="00A2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kunne også være en advokat, der fortalte om testamenter, børnetestamente osv. </w:t>
            </w:r>
          </w:p>
          <w:p w:rsidR="00A235F5" w:rsidRDefault="00A235F5" w:rsidP="00A235F5">
            <w:pPr>
              <w:rPr>
                <w:rFonts w:ascii="Arial" w:hAnsi="Arial" w:cs="Arial"/>
              </w:rPr>
            </w:pPr>
          </w:p>
          <w:p w:rsidR="00A235F5" w:rsidRDefault="00A235F5" w:rsidP="00A2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Vicky undersøger om Lene Aleksander kan og vil komme på en lørdag. Vi kan dog ikke tilbyde betaling, da vi ikke har midler afsat til dette på Refsnæs. </w:t>
            </w:r>
          </w:p>
          <w:p w:rsidR="00A235F5" w:rsidRPr="00A235F5" w:rsidRDefault="00A235F5" w:rsidP="00A2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Lisbeth tager kontakt til forældreforeningen og til LEV, for at finde ud af om de har nogle, der kan holde oplæg om seksualitet på familiedagen. </w:t>
            </w:r>
          </w:p>
          <w:p w:rsidR="00D11875" w:rsidRPr="0061027A" w:rsidRDefault="00D11875" w:rsidP="00AD3A65">
            <w:pPr>
              <w:rPr>
                <w:rFonts w:ascii="Arial" w:hAnsi="Arial" w:cs="Arial"/>
              </w:rPr>
            </w:pP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CD047C" w:rsidP="005140F6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Næste møde:</w:t>
            </w:r>
          </w:p>
        </w:tc>
        <w:tc>
          <w:tcPr>
            <w:tcW w:w="3259" w:type="dxa"/>
          </w:tcPr>
          <w:p w:rsidR="00A45979" w:rsidRPr="0061027A" w:rsidRDefault="00A235F5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den 14. maj 2014</w:t>
            </w:r>
          </w:p>
        </w:tc>
        <w:tc>
          <w:tcPr>
            <w:tcW w:w="3260" w:type="dxa"/>
          </w:tcPr>
          <w:p w:rsidR="00A45979" w:rsidRPr="0061027A" w:rsidRDefault="00A45979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927894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efterfølgende ændret til d. 20. maj, hvor vi også har fællesmøde</w:t>
            </w:r>
            <w:r w:rsidR="006339A7">
              <w:rPr>
                <w:rFonts w:ascii="Arial" w:hAnsi="Arial" w:cs="Arial"/>
              </w:rPr>
              <w:t xml:space="preserve"> og hvor der forventeligt er informationer om </w:t>
            </w:r>
            <w:r w:rsidR="00213D95">
              <w:rPr>
                <w:rFonts w:ascii="Arial" w:hAnsi="Arial" w:cs="Arial"/>
              </w:rPr>
              <w:t>Refsnæs´fremtid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A235F5" w:rsidP="00AD3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Laugesenlejr:</w:t>
            </w:r>
          </w:p>
        </w:tc>
        <w:tc>
          <w:tcPr>
            <w:tcW w:w="3259" w:type="dxa"/>
          </w:tcPr>
          <w:p w:rsidR="00A235F5" w:rsidRPr="0061027A" w:rsidRDefault="00A235F5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kommet invitation til denne lejr. Det er i uge 29.</w:t>
            </w:r>
          </w:p>
        </w:tc>
        <w:tc>
          <w:tcPr>
            <w:tcW w:w="3260" w:type="dxa"/>
          </w:tcPr>
          <w:p w:rsidR="00A45979" w:rsidRPr="0061027A" w:rsidRDefault="00A45979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A235F5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sender invitationen</w:t>
            </w:r>
            <w:r w:rsidR="006E228B">
              <w:rPr>
                <w:rFonts w:ascii="Arial" w:hAnsi="Arial" w:cs="Arial"/>
              </w:rPr>
              <w:t xml:space="preserve"> til Susanne, så tager vi den med i forældrebrevet el sørger for at få den sendt ud til forældrene. </w:t>
            </w:r>
          </w:p>
        </w:tc>
      </w:tr>
      <w:tr w:rsidR="006339A7" w:rsidRPr="0061027A" w:rsidTr="005C21DD">
        <w:tc>
          <w:tcPr>
            <w:tcW w:w="3259" w:type="dxa"/>
          </w:tcPr>
          <w:p w:rsidR="00A45979" w:rsidRPr="0061027A" w:rsidRDefault="00A45979" w:rsidP="00AD3A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A45979" w:rsidRPr="0061027A" w:rsidRDefault="00A45979" w:rsidP="00AD3A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A45979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A45979" w:rsidP="00AD3A65">
            <w:pPr>
              <w:rPr>
                <w:rFonts w:ascii="Arial" w:hAnsi="Arial" w:cs="Arial"/>
              </w:rPr>
            </w:pPr>
          </w:p>
        </w:tc>
      </w:tr>
    </w:tbl>
    <w:p w:rsidR="00A45979" w:rsidRPr="0061027A" w:rsidRDefault="00A45979" w:rsidP="00DF3E39">
      <w:pPr>
        <w:rPr>
          <w:rFonts w:ascii="Arial" w:hAnsi="Arial" w:cs="Arial"/>
        </w:rPr>
      </w:pPr>
    </w:p>
    <w:p w:rsidR="00587206" w:rsidRPr="0061027A" w:rsidRDefault="002F534C" w:rsidP="00DF3E39">
      <w:pPr>
        <w:rPr>
          <w:rFonts w:ascii="Arial" w:hAnsi="Arial" w:cs="Arial"/>
          <w:sz w:val="32"/>
          <w:szCs w:val="32"/>
        </w:rPr>
      </w:pPr>
      <w:r w:rsidRPr="0061027A">
        <w:rPr>
          <w:rFonts w:ascii="Arial" w:hAnsi="Arial" w:cs="Arial"/>
          <w:sz w:val="32"/>
          <w:szCs w:val="32"/>
        </w:rPr>
        <w:t xml:space="preserve">Mange hilsner og på snarligt gensyn Rie </w:t>
      </w:r>
    </w:p>
    <w:sectPr w:rsidR="00587206" w:rsidRPr="0061027A" w:rsidSect="00935F1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44" w:rsidRDefault="00187844">
      <w:r>
        <w:separator/>
      </w:r>
    </w:p>
  </w:endnote>
  <w:endnote w:type="continuationSeparator" w:id="0">
    <w:p w:rsidR="00187844" w:rsidRDefault="0018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44" w:rsidRDefault="00187844">
      <w:r>
        <w:separator/>
      </w:r>
    </w:p>
  </w:footnote>
  <w:footnote w:type="continuationSeparator" w:id="0">
    <w:p w:rsidR="00187844" w:rsidRDefault="00187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0D" w:rsidRDefault="009D410D" w:rsidP="003051D6">
    <w:pPr>
      <w:pStyle w:val="Sidehoved"/>
      <w:jc w:val="center"/>
      <w:rPr>
        <w:sz w:val="36"/>
        <w:szCs w:val="36"/>
      </w:rPr>
    </w:pPr>
    <w:r w:rsidRPr="003051D6">
      <w:rPr>
        <w:sz w:val="36"/>
        <w:szCs w:val="36"/>
      </w:rPr>
      <w:t>Synscenter Refsnæs</w:t>
    </w:r>
  </w:p>
  <w:p w:rsidR="009D410D" w:rsidRPr="003051D6" w:rsidRDefault="00CD3031" w:rsidP="003051D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C18"/>
    <w:multiLevelType w:val="multilevel"/>
    <w:tmpl w:val="7A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6709C"/>
    <w:multiLevelType w:val="hybridMultilevel"/>
    <w:tmpl w:val="37762FD8"/>
    <w:lvl w:ilvl="0" w:tplc="26C4AA5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0586"/>
    <w:multiLevelType w:val="hybridMultilevel"/>
    <w:tmpl w:val="744622E6"/>
    <w:lvl w:ilvl="0" w:tplc="F50EC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1F"/>
    <w:rsid w:val="00042882"/>
    <w:rsid w:val="00045573"/>
    <w:rsid w:val="00056595"/>
    <w:rsid w:val="000656C0"/>
    <w:rsid w:val="0009308F"/>
    <w:rsid w:val="000A4B41"/>
    <w:rsid w:val="000B4D8A"/>
    <w:rsid w:val="00130E9A"/>
    <w:rsid w:val="00131875"/>
    <w:rsid w:val="001468A0"/>
    <w:rsid w:val="00160273"/>
    <w:rsid w:val="0018377C"/>
    <w:rsid w:val="00183867"/>
    <w:rsid w:val="00184DC5"/>
    <w:rsid w:val="00187844"/>
    <w:rsid w:val="00197395"/>
    <w:rsid w:val="001B046D"/>
    <w:rsid w:val="001C74A4"/>
    <w:rsid w:val="00211964"/>
    <w:rsid w:val="00213D95"/>
    <w:rsid w:val="00217BF9"/>
    <w:rsid w:val="00282EA7"/>
    <w:rsid w:val="00294598"/>
    <w:rsid w:val="00297708"/>
    <w:rsid w:val="002A765E"/>
    <w:rsid w:val="002C25F8"/>
    <w:rsid w:val="002C5A46"/>
    <w:rsid w:val="002C663A"/>
    <w:rsid w:val="002D0B98"/>
    <w:rsid w:val="002F00AA"/>
    <w:rsid w:val="002F534C"/>
    <w:rsid w:val="003043DA"/>
    <w:rsid w:val="003051D6"/>
    <w:rsid w:val="00306FC9"/>
    <w:rsid w:val="003409E4"/>
    <w:rsid w:val="00360421"/>
    <w:rsid w:val="003724B1"/>
    <w:rsid w:val="0037643F"/>
    <w:rsid w:val="003A1494"/>
    <w:rsid w:val="003B4017"/>
    <w:rsid w:val="003C0AF0"/>
    <w:rsid w:val="003C2675"/>
    <w:rsid w:val="003D6843"/>
    <w:rsid w:val="003E07C7"/>
    <w:rsid w:val="003E4930"/>
    <w:rsid w:val="003F3F44"/>
    <w:rsid w:val="003F406E"/>
    <w:rsid w:val="00426319"/>
    <w:rsid w:val="004435A0"/>
    <w:rsid w:val="00444029"/>
    <w:rsid w:val="00444D2E"/>
    <w:rsid w:val="00452CAD"/>
    <w:rsid w:val="004612E7"/>
    <w:rsid w:val="0047357E"/>
    <w:rsid w:val="00474A29"/>
    <w:rsid w:val="0048403B"/>
    <w:rsid w:val="004939FD"/>
    <w:rsid w:val="004C22C2"/>
    <w:rsid w:val="004C5F1D"/>
    <w:rsid w:val="004E2E86"/>
    <w:rsid w:val="004F2CD0"/>
    <w:rsid w:val="004F6AC3"/>
    <w:rsid w:val="00503187"/>
    <w:rsid w:val="00507162"/>
    <w:rsid w:val="005140F6"/>
    <w:rsid w:val="00523405"/>
    <w:rsid w:val="00534D84"/>
    <w:rsid w:val="00540F7E"/>
    <w:rsid w:val="00541831"/>
    <w:rsid w:val="00564733"/>
    <w:rsid w:val="005731B3"/>
    <w:rsid w:val="005771EF"/>
    <w:rsid w:val="00587206"/>
    <w:rsid w:val="005A1161"/>
    <w:rsid w:val="005A71C4"/>
    <w:rsid w:val="005B4A03"/>
    <w:rsid w:val="005B55AE"/>
    <w:rsid w:val="005C21DD"/>
    <w:rsid w:val="005C7049"/>
    <w:rsid w:val="005C72DC"/>
    <w:rsid w:val="005D7C00"/>
    <w:rsid w:val="005E208C"/>
    <w:rsid w:val="005F1D42"/>
    <w:rsid w:val="00601654"/>
    <w:rsid w:val="0061027A"/>
    <w:rsid w:val="006217B6"/>
    <w:rsid w:val="006339A7"/>
    <w:rsid w:val="006351A3"/>
    <w:rsid w:val="006406E5"/>
    <w:rsid w:val="0066683C"/>
    <w:rsid w:val="0068161F"/>
    <w:rsid w:val="00684276"/>
    <w:rsid w:val="00684329"/>
    <w:rsid w:val="00695AB0"/>
    <w:rsid w:val="006B4D3F"/>
    <w:rsid w:val="006C76DC"/>
    <w:rsid w:val="006D6A4C"/>
    <w:rsid w:val="006E228B"/>
    <w:rsid w:val="006F4840"/>
    <w:rsid w:val="0072364C"/>
    <w:rsid w:val="00743B70"/>
    <w:rsid w:val="0075059A"/>
    <w:rsid w:val="00751D0A"/>
    <w:rsid w:val="00752EDF"/>
    <w:rsid w:val="007738BD"/>
    <w:rsid w:val="0079244B"/>
    <w:rsid w:val="007A3E9E"/>
    <w:rsid w:val="007A4027"/>
    <w:rsid w:val="007B5102"/>
    <w:rsid w:val="007B63C5"/>
    <w:rsid w:val="007C6094"/>
    <w:rsid w:val="007F3E3B"/>
    <w:rsid w:val="00802528"/>
    <w:rsid w:val="00807694"/>
    <w:rsid w:val="00825455"/>
    <w:rsid w:val="008322E2"/>
    <w:rsid w:val="00841FCD"/>
    <w:rsid w:val="00853272"/>
    <w:rsid w:val="00890BF4"/>
    <w:rsid w:val="00895D92"/>
    <w:rsid w:val="008B0D97"/>
    <w:rsid w:val="008C0FB2"/>
    <w:rsid w:val="008D4CF0"/>
    <w:rsid w:val="008E386E"/>
    <w:rsid w:val="008F2E30"/>
    <w:rsid w:val="009047DB"/>
    <w:rsid w:val="00912B4E"/>
    <w:rsid w:val="0092378F"/>
    <w:rsid w:val="00927894"/>
    <w:rsid w:val="009311F0"/>
    <w:rsid w:val="00931AA0"/>
    <w:rsid w:val="00935F1E"/>
    <w:rsid w:val="00962937"/>
    <w:rsid w:val="009634D2"/>
    <w:rsid w:val="009874B5"/>
    <w:rsid w:val="0099411F"/>
    <w:rsid w:val="009D410D"/>
    <w:rsid w:val="009D4D6F"/>
    <w:rsid w:val="009D7ED4"/>
    <w:rsid w:val="009E79EA"/>
    <w:rsid w:val="009F3A02"/>
    <w:rsid w:val="009F4D67"/>
    <w:rsid w:val="00A019E3"/>
    <w:rsid w:val="00A15936"/>
    <w:rsid w:val="00A20693"/>
    <w:rsid w:val="00A235F5"/>
    <w:rsid w:val="00A32611"/>
    <w:rsid w:val="00A35ED4"/>
    <w:rsid w:val="00A45979"/>
    <w:rsid w:val="00AB583F"/>
    <w:rsid w:val="00AC3D4B"/>
    <w:rsid w:val="00AD0729"/>
    <w:rsid w:val="00AD3A65"/>
    <w:rsid w:val="00AE46CD"/>
    <w:rsid w:val="00B00F52"/>
    <w:rsid w:val="00B13E2F"/>
    <w:rsid w:val="00B361D5"/>
    <w:rsid w:val="00B3707A"/>
    <w:rsid w:val="00B90308"/>
    <w:rsid w:val="00BA0E93"/>
    <w:rsid w:val="00BC1941"/>
    <w:rsid w:val="00BF29A4"/>
    <w:rsid w:val="00C16FF7"/>
    <w:rsid w:val="00C47A41"/>
    <w:rsid w:val="00C7290B"/>
    <w:rsid w:val="00C800FB"/>
    <w:rsid w:val="00CB13AD"/>
    <w:rsid w:val="00CB5B6C"/>
    <w:rsid w:val="00CD047C"/>
    <w:rsid w:val="00CD3031"/>
    <w:rsid w:val="00CD7CA2"/>
    <w:rsid w:val="00CE64E2"/>
    <w:rsid w:val="00D01A76"/>
    <w:rsid w:val="00D11875"/>
    <w:rsid w:val="00D324D7"/>
    <w:rsid w:val="00D33A11"/>
    <w:rsid w:val="00D43446"/>
    <w:rsid w:val="00D434FA"/>
    <w:rsid w:val="00D50237"/>
    <w:rsid w:val="00D56590"/>
    <w:rsid w:val="00D909D5"/>
    <w:rsid w:val="00D9330C"/>
    <w:rsid w:val="00DA35F9"/>
    <w:rsid w:val="00DC1DF4"/>
    <w:rsid w:val="00DC6190"/>
    <w:rsid w:val="00DD049A"/>
    <w:rsid w:val="00DF24DA"/>
    <w:rsid w:val="00DF3E39"/>
    <w:rsid w:val="00E27EC9"/>
    <w:rsid w:val="00E556D5"/>
    <w:rsid w:val="00E66A51"/>
    <w:rsid w:val="00EA211A"/>
    <w:rsid w:val="00EA3AE8"/>
    <w:rsid w:val="00EA6ACB"/>
    <w:rsid w:val="00EB7B78"/>
    <w:rsid w:val="00EC2932"/>
    <w:rsid w:val="00EC4316"/>
    <w:rsid w:val="00EC5129"/>
    <w:rsid w:val="00EE29E9"/>
    <w:rsid w:val="00EF4348"/>
    <w:rsid w:val="00F234E4"/>
    <w:rsid w:val="00F268FA"/>
    <w:rsid w:val="00F27899"/>
    <w:rsid w:val="00F30B32"/>
    <w:rsid w:val="00F366E4"/>
    <w:rsid w:val="00F4456B"/>
    <w:rsid w:val="00F53C32"/>
    <w:rsid w:val="00F55CDC"/>
    <w:rsid w:val="00F75AE2"/>
    <w:rsid w:val="00F85554"/>
    <w:rsid w:val="00F87318"/>
    <w:rsid w:val="00F916DD"/>
    <w:rsid w:val="00FA7EC2"/>
    <w:rsid w:val="00FC4FD9"/>
    <w:rsid w:val="00FC6F41"/>
    <w:rsid w:val="00FD5F01"/>
    <w:rsid w:val="00FD72B5"/>
    <w:rsid w:val="00FE22AD"/>
    <w:rsid w:val="00FE4218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Elegant">
    <w:name w:val="Table Elegant"/>
    <w:basedOn w:val="Tabel-Normal"/>
    <w:rsid w:val="00AD3A6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AD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3051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1D6"/>
    <w:pPr>
      <w:tabs>
        <w:tab w:val="center" w:pos="4819"/>
        <w:tab w:val="right" w:pos="9638"/>
      </w:tabs>
    </w:pPr>
  </w:style>
  <w:style w:type="character" w:customStyle="1" w:styleId="AlmindeligtekstTegn">
    <w:name w:val="Almindelig tekst Tegn"/>
    <w:basedOn w:val="Standardskrifttypeiafsnit"/>
    <w:link w:val="Almindeligtekst"/>
    <w:semiHidden/>
    <w:locked/>
    <w:rsid w:val="009D7ED4"/>
    <w:rPr>
      <w:rFonts w:ascii="Consolas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9D7ED4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8F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Ledermøde Bo og Fritid</vt:lpstr>
    </vt:vector>
  </TitlesOfParts>
  <Company>Vestsjællands Amt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Ledermøde Bo og Fritid</dc:title>
  <dc:creator>Flemming Hansen</dc:creator>
  <cp:lastModifiedBy>krch</cp:lastModifiedBy>
  <cp:revision>2</cp:revision>
  <cp:lastPrinted>2009-09-25T09:16:00Z</cp:lastPrinted>
  <dcterms:created xsi:type="dcterms:W3CDTF">2014-05-08T18:27:00Z</dcterms:created>
  <dcterms:modified xsi:type="dcterms:W3CDTF">2014-05-08T18:27:00Z</dcterms:modified>
</cp:coreProperties>
</file>